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2F" w:rsidRPr="00434F81" w:rsidRDefault="00434F81" w:rsidP="00434F81">
      <w:pPr>
        <w:pBdr>
          <w:top w:val="single" w:sz="12" w:space="1" w:color="auto"/>
          <w:left w:val="single" w:sz="12" w:space="4" w:color="auto"/>
          <w:bottom w:val="single" w:sz="12" w:space="1" w:color="auto"/>
          <w:right w:val="single" w:sz="12" w:space="4" w:color="auto"/>
        </w:pBdr>
        <w:spacing w:before="0" w:after="960" w:line="360" w:lineRule="auto"/>
        <w:jc w:val="center"/>
        <w:rPr>
          <w:rFonts w:ascii="Arial" w:hAnsi="Arial" w:cs="Arial"/>
          <w:b/>
          <w:caps/>
          <w:sz w:val="32"/>
        </w:rPr>
      </w:pPr>
      <w:r>
        <w:rPr>
          <w:rFonts w:ascii="Arial" w:hAnsi="Arial" w:cs="Arial"/>
          <w:b/>
          <w:caps/>
          <w:sz w:val="24"/>
        </w:rPr>
        <w:t xml:space="preserve">synergie </w:t>
      </w:r>
      <w:r w:rsidRPr="00434F81">
        <w:rPr>
          <w:rFonts w:ascii="Arial" w:hAnsi="Arial" w:cs="Arial"/>
          <w:b/>
          <w:caps/>
          <w:sz w:val="24"/>
        </w:rPr>
        <w:t>entre</w:t>
      </w:r>
      <w:r>
        <w:rPr>
          <w:rFonts w:ascii="Arial" w:hAnsi="Arial" w:cs="Arial"/>
          <w:b/>
          <w:caps/>
          <w:sz w:val="24"/>
        </w:rPr>
        <w:t xml:space="preserve"> </w:t>
      </w:r>
      <w:r w:rsidRPr="00434F81">
        <w:rPr>
          <w:rFonts w:ascii="Arial" w:hAnsi="Arial" w:cs="Arial"/>
          <w:b/>
          <w:caps/>
          <w:sz w:val="24"/>
        </w:rPr>
        <w:t xml:space="preserve">consommation </w:t>
      </w:r>
      <w:r w:rsidRPr="00434F81">
        <w:rPr>
          <w:rFonts w:ascii="Arial" w:hAnsi="Arial" w:cs="Arial"/>
          <w:b/>
          <w:caps/>
          <w:sz w:val="24"/>
        </w:rPr>
        <w:t>d’acide arachidonique et</w:t>
      </w:r>
      <w:r w:rsidRPr="00434F81">
        <w:rPr>
          <w:rFonts w:ascii="Arial" w:hAnsi="Arial" w:cs="Arial"/>
          <w:b/>
          <w:caps/>
          <w:sz w:val="24"/>
        </w:rPr>
        <w:br/>
      </w:r>
      <w:r w:rsidRPr="00434F81">
        <w:rPr>
          <w:rFonts w:ascii="Arial" w:hAnsi="Arial" w:cs="Arial"/>
          <w:b/>
          <w:caps/>
          <w:sz w:val="24"/>
        </w:rPr>
        <w:t>neurotoxicité des oligomères A</w:t>
      </w:r>
      <w:r w:rsidRPr="00434F81">
        <w:rPr>
          <w:rFonts w:ascii="Arial" w:hAnsi="Arial" w:cs="Arial"/>
          <w:b/>
          <w:sz w:val="24"/>
        </w:rPr>
        <w:t>β</w:t>
      </w:r>
      <w:r w:rsidRPr="00434F81">
        <w:rPr>
          <w:rFonts w:ascii="Arial" w:hAnsi="Arial" w:cs="Arial"/>
          <w:b/>
          <w:caps/>
          <w:sz w:val="24"/>
        </w:rPr>
        <w:t>, agents de la maladie d’Alzheimer</w:t>
      </w:r>
      <w:r>
        <w:rPr>
          <w:rFonts w:ascii="Arial" w:hAnsi="Arial" w:cs="Arial"/>
          <w:b/>
          <w:caps/>
          <w:sz w:val="24"/>
        </w:rPr>
        <w:t xml:space="preserve"> : </w:t>
      </w:r>
      <w:r w:rsidRPr="00434F81">
        <w:rPr>
          <w:rFonts w:ascii="Arial" w:hAnsi="Arial" w:cs="Arial"/>
          <w:b/>
          <w:caps/>
          <w:sz w:val="24"/>
        </w:rPr>
        <w:t>Potentialités des probiotiques p</w:t>
      </w:r>
      <w:r>
        <w:rPr>
          <w:rFonts w:ascii="Arial" w:hAnsi="Arial" w:cs="Arial"/>
          <w:b/>
          <w:caps/>
          <w:sz w:val="24"/>
        </w:rPr>
        <w:t xml:space="preserve">our </w:t>
      </w:r>
      <w:r>
        <w:rPr>
          <w:rFonts w:ascii="Arial" w:hAnsi="Arial" w:cs="Arial"/>
          <w:b/>
          <w:caps/>
          <w:sz w:val="24"/>
        </w:rPr>
        <w:t>la combattre</w:t>
      </w:r>
    </w:p>
    <w:p w:rsidR="005967CD" w:rsidRPr="005967CD" w:rsidRDefault="005967CD" w:rsidP="00DB4E65">
      <w:pPr>
        <w:spacing w:before="0" w:line="360" w:lineRule="auto"/>
        <w:rPr>
          <w:rFonts w:ascii="Arial" w:eastAsia="Times New Roman" w:hAnsi="Arial" w:cs="Arial"/>
          <w:b/>
          <w:color w:val="333333"/>
          <w:sz w:val="28"/>
          <w:szCs w:val="21"/>
          <w:u w:val="single"/>
          <w:lang w:eastAsia="fr-FR"/>
        </w:rPr>
      </w:pPr>
      <w:r w:rsidRPr="005967CD">
        <w:rPr>
          <w:rFonts w:ascii="Arial" w:eastAsia="Times New Roman" w:hAnsi="Arial" w:cs="Arial"/>
          <w:b/>
          <w:color w:val="333333"/>
          <w:sz w:val="28"/>
          <w:szCs w:val="21"/>
          <w:u w:val="single"/>
          <w:lang w:eastAsia="fr-FR"/>
        </w:rPr>
        <w:t>Description de la problématique de recherche</w:t>
      </w:r>
    </w:p>
    <w:p w:rsidR="005967CD" w:rsidRPr="005967CD" w:rsidRDefault="005967CD" w:rsidP="00DB4E65">
      <w:pPr>
        <w:spacing w:before="0" w:line="360" w:lineRule="auto"/>
        <w:rPr>
          <w:rFonts w:ascii="Arial" w:eastAsia="Times New Roman" w:hAnsi="Arial" w:cs="Arial"/>
          <w:color w:val="333333"/>
          <w:sz w:val="24"/>
          <w:szCs w:val="21"/>
          <w:lang w:eastAsia="fr-FR"/>
        </w:rPr>
      </w:pPr>
      <w:r w:rsidRPr="005967CD">
        <w:rPr>
          <w:rFonts w:ascii="Arial" w:eastAsia="Times New Roman" w:hAnsi="Arial" w:cs="Arial"/>
          <w:color w:val="333333"/>
          <w:sz w:val="24"/>
          <w:szCs w:val="21"/>
          <w:lang w:eastAsia="fr-FR"/>
        </w:rPr>
        <w:t>La conception de stratégies préventives est indispensable pour lutter contre les maladies neurodégénératives du type Alzheimer. Notre alimentation est actuellement riche en acides gras ω-6, notamment en acide arachidonique et ses précurseurs. Celui-ci intervient dans les mécanismes de l’inflammation et nous avons montré chez la souris son rôle potentialisateur de l’action des agents de la maladie d’Alzheimer, les oligomères de peptide Aβ. De nombreux travaux ont établi que les bactéries probiotiques peuvent prévenir des maladies avec une composante inflammatoire. Ces effets bénéfiques pourraient passer par la transformation de composés alimentaires en dérivés ayant des effets bénéfiques notamment sur l’inflammation. Cependant, peu de travaux ont porté sur les effets des</w:t>
      </w:r>
      <w:r w:rsidR="00DB4E65">
        <w:rPr>
          <w:rFonts w:ascii="Arial" w:eastAsia="Times New Roman" w:hAnsi="Arial" w:cs="Arial"/>
          <w:color w:val="333333"/>
          <w:sz w:val="24"/>
          <w:szCs w:val="21"/>
          <w:lang w:eastAsia="fr-FR"/>
        </w:rPr>
        <w:t xml:space="preserve"> </w:t>
      </w:r>
      <w:r w:rsidRPr="005967CD">
        <w:rPr>
          <w:rFonts w:ascii="Arial" w:eastAsia="Times New Roman" w:hAnsi="Arial" w:cs="Arial"/>
          <w:color w:val="333333"/>
          <w:sz w:val="24"/>
          <w:szCs w:val="21"/>
          <w:lang w:eastAsia="fr-FR"/>
        </w:rPr>
        <w:t xml:space="preserve">probiotiques sur l’acide arachidonique et sur la maladie d’Alzheimer. </w:t>
      </w:r>
      <w:r w:rsidR="00352609">
        <w:rPr>
          <w:rFonts w:ascii="Arial" w:eastAsia="Times New Roman" w:hAnsi="Arial" w:cs="Arial"/>
          <w:color w:val="333333"/>
          <w:sz w:val="24"/>
          <w:szCs w:val="21"/>
          <w:lang w:eastAsia="fr-FR"/>
        </w:rPr>
        <w:t>Dans ce travail de thèse, il s’agira de sélectionner</w:t>
      </w:r>
      <w:r w:rsidRPr="005967CD">
        <w:rPr>
          <w:rFonts w:ascii="Arial" w:eastAsia="Times New Roman" w:hAnsi="Arial" w:cs="Arial"/>
          <w:color w:val="333333"/>
          <w:sz w:val="24"/>
          <w:szCs w:val="21"/>
          <w:lang w:eastAsia="fr-FR"/>
        </w:rPr>
        <w:t xml:space="preserve"> des souches de probiotiques sur leur capacité </w:t>
      </w:r>
      <w:r w:rsidR="00DB4E65">
        <w:rPr>
          <w:rFonts w:ascii="Arial" w:eastAsia="Times New Roman" w:hAnsi="Arial" w:cs="Arial"/>
          <w:color w:val="333333"/>
          <w:sz w:val="24"/>
          <w:szCs w:val="21"/>
          <w:lang w:eastAsia="fr-FR"/>
        </w:rPr>
        <w:t xml:space="preserve">anti-inflammatoires et </w:t>
      </w:r>
      <w:r w:rsidRPr="005967CD">
        <w:rPr>
          <w:rFonts w:ascii="Arial" w:eastAsia="Times New Roman" w:hAnsi="Arial" w:cs="Arial"/>
          <w:color w:val="333333"/>
          <w:sz w:val="24"/>
          <w:szCs w:val="21"/>
          <w:lang w:eastAsia="fr-FR"/>
        </w:rPr>
        <w:t xml:space="preserve">à transformer l’acide arachidonique en composés </w:t>
      </w:r>
      <w:r w:rsidR="00DB4E65">
        <w:rPr>
          <w:rFonts w:ascii="Arial" w:eastAsia="Times New Roman" w:hAnsi="Arial" w:cs="Arial"/>
          <w:color w:val="333333"/>
          <w:sz w:val="24"/>
          <w:szCs w:val="21"/>
          <w:lang w:eastAsia="fr-FR"/>
        </w:rPr>
        <w:t xml:space="preserve">bioactifs </w:t>
      </w:r>
      <w:r w:rsidRPr="005967CD">
        <w:rPr>
          <w:rFonts w:ascii="Arial" w:eastAsia="Times New Roman" w:hAnsi="Arial" w:cs="Arial"/>
          <w:color w:val="333333"/>
          <w:sz w:val="24"/>
          <w:szCs w:val="21"/>
          <w:lang w:eastAsia="fr-FR"/>
        </w:rPr>
        <w:t xml:space="preserve">potentiellement neuroprotecteurs et </w:t>
      </w:r>
      <w:r w:rsidR="00352609">
        <w:rPr>
          <w:rFonts w:ascii="Arial" w:eastAsia="Times New Roman" w:hAnsi="Arial" w:cs="Arial"/>
          <w:color w:val="333333"/>
          <w:sz w:val="24"/>
          <w:szCs w:val="21"/>
          <w:lang w:eastAsia="fr-FR"/>
        </w:rPr>
        <w:t>de les tester</w:t>
      </w:r>
      <w:r w:rsidRPr="005967CD">
        <w:rPr>
          <w:rFonts w:ascii="Arial" w:eastAsia="Times New Roman" w:hAnsi="Arial" w:cs="Arial"/>
          <w:color w:val="333333"/>
          <w:sz w:val="24"/>
          <w:szCs w:val="21"/>
          <w:lang w:eastAsia="fr-FR"/>
        </w:rPr>
        <w:t xml:space="preserve"> sur des souris recevant un régime alimentaire riche en acide arachidonique et soumise à l’action des oligomères de peptide Aβ</w:t>
      </w:r>
      <w:r w:rsidR="00352609">
        <w:rPr>
          <w:rFonts w:ascii="Arial" w:eastAsia="Times New Roman" w:hAnsi="Arial" w:cs="Arial"/>
          <w:color w:val="333333"/>
          <w:sz w:val="24"/>
          <w:szCs w:val="21"/>
          <w:lang w:eastAsia="fr-FR"/>
        </w:rPr>
        <w:t>, agents de la maladie d’Alzheimer</w:t>
      </w:r>
      <w:r w:rsidRPr="005967CD">
        <w:rPr>
          <w:rFonts w:ascii="Arial" w:eastAsia="Times New Roman" w:hAnsi="Arial" w:cs="Arial"/>
          <w:color w:val="333333"/>
          <w:sz w:val="24"/>
          <w:szCs w:val="21"/>
          <w:lang w:eastAsia="fr-FR"/>
        </w:rPr>
        <w:t xml:space="preserve">. Les résultats de cette étude pré-clinique pourront déboucher d’une part, sur l’identification de composés utilisables en thérapeutique, d’autre part fonder des stratégies préventives chez les populations ayant une alimentation riche en acides gras ω-6, dont le risque pourra être évaluable par le profil des acides gras sanguins. </w:t>
      </w:r>
    </w:p>
    <w:p w:rsidR="00A73DAB" w:rsidRDefault="00A73DAB" w:rsidP="00FF3F30">
      <w:pPr>
        <w:spacing w:before="480" w:after="120"/>
        <w:rPr>
          <w:rFonts w:ascii="Arial" w:hAnsi="Arial" w:cs="Arial"/>
          <w:b/>
          <w:sz w:val="28"/>
        </w:rPr>
      </w:pPr>
      <w:r w:rsidRPr="009E3ECF">
        <w:rPr>
          <w:rFonts w:ascii="Arial" w:hAnsi="Arial" w:cs="Arial"/>
          <w:b/>
          <w:sz w:val="28"/>
        </w:rPr>
        <w:t xml:space="preserve">Connaissances théoriques </w:t>
      </w:r>
      <w:r w:rsidR="00717F1B">
        <w:rPr>
          <w:rFonts w:ascii="Arial" w:hAnsi="Arial" w:cs="Arial"/>
          <w:b/>
          <w:sz w:val="28"/>
        </w:rPr>
        <w:t>et techniques souhaita</w:t>
      </w:r>
      <w:r w:rsidR="00C276BF">
        <w:rPr>
          <w:rFonts w:ascii="Arial" w:hAnsi="Arial" w:cs="Arial"/>
          <w:b/>
          <w:sz w:val="28"/>
        </w:rPr>
        <w:t>b</w:t>
      </w:r>
      <w:r w:rsidR="00717F1B">
        <w:rPr>
          <w:rFonts w:ascii="Arial" w:hAnsi="Arial" w:cs="Arial"/>
          <w:b/>
          <w:sz w:val="28"/>
        </w:rPr>
        <w:t>les</w:t>
      </w:r>
    </w:p>
    <w:p w:rsidR="00717F1B" w:rsidRPr="005967CD" w:rsidRDefault="0031711A" w:rsidP="00717F1B">
      <w:pPr>
        <w:spacing w:before="0" w:line="360" w:lineRule="auto"/>
        <w:rPr>
          <w:rFonts w:ascii="Arial" w:eastAsia="Times New Roman" w:hAnsi="Arial" w:cs="Arial"/>
          <w:color w:val="333333"/>
          <w:sz w:val="24"/>
          <w:szCs w:val="24"/>
          <w:lang w:eastAsia="fr-FR"/>
        </w:rPr>
      </w:pPr>
      <w:r w:rsidRPr="007F72CB">
        <w:rPr>
          <w:rFonts w:ascii="Arial" w:eastAsia="Times New Roman" w:hAnsi="Arial" w:cs="Arial"/>
          <w:color w:val="333333"/>
          <w:sz w:val="24"/>
          <w:szCs w:val="24"/>
          <w:lang w:eastAsia="fr-FR"/>
        </w:rPr>
        <w:t>Ce sujet de thèse est multidisciplinaire et fera appel à plusieurs compétences théoriques et techniques</w:t>
      </w:r>
      <w:r w:rsidR="007F72CB" w:rsidRPr="007F72CB">
        <w:rPr>
          <w:rFonts w:ascii="Arial" w:eastAsia="Times New Roman" w:hAnsi="Arial" w:cs="Arial"/>
          <w:color w:val="333333"/>
          <w:sz w:val="24"/>
          <w:szCs w:val="24"/>
          <w:lang w:eastAsia="fr-FR"/>
        </w:rPr>
        <w:t xml:space="preserve">. Compte tenu de ce caractères multidisciplinaire, il ne sera pas exigé des candidats en master 2 des pré-requis sur tous les aspects abordés par le sujet. Une culture scientifique en </w:t>
      </w:r>
      <w:r w:rsidR="007F72CB">
        <w:rPr>
          <w:rFonts w:ascii="Arial" w:eastAsia="Times New Roman" w:hAnsi="Arial" w:cs="Arial"/>
          <w:color w:val="333333"/>
          <w:sz w:val="24"/>
          <w:szCs w:val="24"/>
          <w:lang w:eastAsia="fr-FR"/>
        </w:rPr>
        <w:t>b</w:t>
      </w:r>
      <w:r w:rsidR="007F72CB" w:rsidRPr="007F72CB">
        <w:rPr>
          <w:rFonts w:ascii="Arial" w:eastAsia="Times New Roman" w:hAnsi="Arial" w:cs="Arial"/>
          <w:color w:val="333333"/>
          <w:sz w:val="24"/>
          <w:szCs w:val="24"/>
          <w:lang w:eastAsia="fr-FR"/>
        </w:rPr>
        <w:t>iochimie-</w:t>
      </w:r>
      <w:r w:rsidR="007F72CB">
        <w:rPr>
          <w:rFonts w:ascii="Arial" w:eastAsia="Times New Roman" w:hAnsi="Arial" w:cs="Arial"/>
          <w:color w:val="333333"/>
          <w:sz w:val="24"/>
          <w:szCs w:val="24"/>
          <w:lang w:eastAsia="fr-FR"/>
        </w:rPr>
        <w:t>b</w:t>
      </w:r>
      <w:r w:rsidR="007F72CB" w:rsidRPr="007F72CB">
        <w:rPr>
          <w:rFonts w:ascii="Arial" w:eastAsia="Times New Roman" w:hAnsi="Arial" w:cs="Arial"/>
          <w:color w:val="333333"/>
          <w:sz w:val="24"/>
          <w:szCs w:val="24"/>
          <w:lang w:eastAsia="fr-FR"/>
        </w:rPr>
        <w:t xml:space="preserve">iologie moléculaire, </w:t>
      </w:r>
      <w:r w:rsidR="007F72CB">
        <w:rPr>
          <w:rFonts w:ascii="Arial" w:eastAsia="Times New Roman" w:hAnsi="Arial" w:cs="Arial"/>
          <w:color w:val="333333"/>
          <w:sz w:val="24"/>
          <w:szCs w:val="24"/>
          <w:lang w:eastAsia="fr-FR"/>
        </w:rPr>
        <w:t>b</w:t>
      </w:r>
      <w:r w:rsidR="007F72CB" w:rsidRPr="007F72CB">
        <w:rPr>
          <w:rFonts w:ascii="Arial" w:eastAsia="Times New Roman" w:hAnsi="Arial" w:cs="Arial"/>
          <w:color w:val="333333"/>
          <w:sz w:val="24"/>
          <w:szCs w:val="24"/>
          <w:lang w:eastAsia="fr-FR"/>
        </w:rPr>
        <w:t xml:space="preserve">iologie </w:t>
      </w:r>
      <w:r w:rsidR="0065084F">
        <w:rPr>
          <w:rFonts w:ascii="Arial" w:eastAsia="Times New Roman" w:hAnsi="Arial" w:cs="Arial"/>
          <w:color w:val="333333"/>
          <w:sz w:val="24"/>
          <w:szCs w:val="24"/>
          <w:lang w:eastAsia="fr-FR"/>
        </w:rPr>
        <w:t>c</w:t>
      </w:r>
      <w:r w:rsidR="007F72CB" w:rsidRPr="007F72CB">
        <w:rPr>
          <w:rFonts w:ascii="Arial" w:eastAsia="Times New Roman" w:hAnsi="Arial" w:cs="Arial"/>
          <w:color w:val="333333"/>
          <w:sz w:val="24"/>
          <w:szCs w:val="24"/>
          <w:lang w:eastAsia="fr-FR"/>
        </w:rPr>
        <w:t xml:space="preserve">ellulaire </w:t>
      </w:r>
      <w:r w:rsidR="0065084F">
        <w:rPr>
          <w:rFonts w:ascii="Arial" w:eastAsia="Times New Roman" w:hAnsi="Arial" w:cs="Arial"/>
          <w:color w:val="333333"/>
          <w:sz w:val="24"/>
          <w:szCs w:val="24"/>
          <w:lang w:eastAsia="fr-FR"/>
        </w:rPr>
        <w:t>neurosciences</w:t>
      </w:r>
      <w:r w:rsidR="007F72CB" w:rsidRPr="007F72CB">
        <w:rPr>
          <w:rFonts w:ascii="Arial" w:eastAsia="Times New Roman" w:hAnsi="Arial" w:cs="Arial"/>
          <w:color w:val="333333"/>
          <w:sz w:val="24"/>
          <w:szCs w:val="24"/>
          <w:lang w:eastAsia="fr-FR"/>
        </w:rPr>
        <w:t xml:space="preserve"> et/ou microbiologie sera souhaitable. Une attention sera portée aux </w:t>
      </w:r>
      <w:r w:rsidR="007F72CB" w:rsidRPr="007F72CB">
        <w:rPr>
          <w:rFonts w:ascii="Arial" w:eastAsia="Times New Roman" w:hAnsi="Arial" w:cs="Arial"/>
          <w:color w:val="333333"/>
          <w:sz w:val="24"/>
          <w:szCs w:val="24"/>
          <w:lang w:eastAsia="fr-FR"/>
        </w:rPr>
        <w:lastRenderedPageBreak/>
        <w:t>candidats ayant eu une expérience dans un ou plusieurs des domaines suivants : cultures cellulaires, manipulations animales, injections stéréotaxiques, études comportementales, cultures bactériennes</w:t>
      </w:r>
      <w:r w:rsidR="007F72CB" w:rsidRPr="007F72CB">
        <w:rPr>
          <w:rFonts w:ascii="Arial" w:hAnsi="Arial" w:cs="Arial"/>
          <w:sz w:val="24"/>
          <w:szCs w:val="24"/>
        </w:rPr>
        <w:t xml:space="preserve">, techniques de biochimie </w:t>
      </w:r>
      <w:r w:rsidR="007F72CB" w:rsidRPr="007F72CB">
        <w:rPr>
          <w:rFonts w:ascii="Arial" w:hAnsi="Arial" w:cs="Arial"/>
          <w:sz w:val="24"/>
          <w:szCs w:val="24"/>
        </w:rPr>
        <w:t>d’analyse des lipides (extractions, chromatographie gazeuse et liquide, spectrométrie de masse</w:t>
      </w:r>
      <w:r w:rsidR="007F72CB" w:rsidRPr="007F72CB">
        <w:rPr>
          <w:rFonts w:ascii="Arial" w:hAnsi="Arial" w:cs="Arial"/>
          <w:sz w:val="24"/>
          <w:szCs w:val="24"/>
        </w:rPr>
        <w:t>) et des protéines (western-blot, ELISA…), et de biologie moléculaire (extraction d’ADN et d’ARN, PCR et RT-PCR quantitative</w:t>
      </w:r>
      <w:r w:rsidR="0065084F">
        <w:rPr>
          <w:rFonts w:ascii="Arial" w:hAnsi="Arial" w:cs="Arial"/>
          <w:sz w:val="24"/>
          <w:szCs w:val="24"/>
        </w:rPr>
        <w:t>.</w:t>
      </w:r>
    </w:p>
    <w:p w:rsidR="00A73DAB" w:rsidRPr="005967CD" w:rsidRDefault="00FF3F30" w:rsidP="00FF3F30">
      <w:pPr>
        <w:spacing w:before="480" w:after="120" w:line="360" w:lineRule="auto"/>
        <w:rPr>
          <w:rFonts w:ascii="Arial" w:eastAsia="Times New Roman" w:hAnsi="Arial" w:cs="Arial"/>
          <w:b/>
          <w:color w:val="333333"/>
          <w:sz w:val="28"/>
          <w:szCs w:val="21"/>
          <w:u w:val="single"/>
          <w:lang w:eastAsia="fr-FR"/>
        </w:rPr>
      </w:pPr>
      <w:r>
        <w:rPr>
          <w:rFonts w:ascii="Arial" w:eastAsia="Times New Roman" w:hAnsi="Arial" w:cs="Arial"/>
          <w:b/>
          <w:color w:val="333333"/>
          <w:sz w:val="28"/>
          <w:szCs w:val="21"/>
          <w:u w:val="single"/>
          <w:lang w:eastAsia="fr-FR"/>
        </w:rPr>
        <w:t>Localisation et encadrement de la thèse</w:t>
      </w:r>
    </w:p>
    <w:p w:rsidR="005967CD" w:rsidRPr="00D02343" w:rsidRDefault="00FF3F30" w:rsidP="00DB4E65">
      <w:pPr>
        <w:spacing w:line="360" w:lineRule="auto"/>
        <w:rPr>
          <w:rFonts w:ascii="Arial" w:hAnsi="Arial" w:cs="Arial"/>
          <w:sz w:val="24"/>
        </w:rPr>
      </w:pPr>
      <w:r w:rsidRPr="00D02343">
        <w:rPr>
          <w:rFonts w:ascii="Arial" w:hAnsi="Arial" w:cs="Arial"/>
          <w:sz w:val="24"/>
        </w:rPr>
        <w:t xml:space="preserve">La thèse fera l’objet d’un contrat doctoral de 3 ans avec l’Université de Lorraine, appuyé sur un cofinancement Association / France Alzheimer et conseil régional Grand-Est. </w:t>
      </w:r>
      <w:r w:rsidR="002D604C" w:rsidRPr="00D02343">
        <w:rPr>
          <w:rFonts w:ascii="Arial" w:hAnsi="Arial" w:cs="Arial"/>
          <w:sz w:val="24"/>
        </w:rPr>
        <w:t>Le doctorant sera inscrit à l’école doctorale RP2E de l’</w:t>
      </w:r>
      <w:r w:rsidR="00D02343" w:rsidRPr="00D02343">
        <w:rPr>
          <w:rFonts w:ascii="Arial" w:hAnsi="Arial" w:cs="Arial"/>
          <w:sz w:val="24"/>
        </w:rPr>
        <w:t>Université de Lorraine. L</w:t>
      </w:r>
      <w:r w:rsidR="00B73A8F">
        <w:rPr>
          <w:rFonts w:ascii="Arial" w:hAnsi="Arial" w:cs="Arial"/>
          <w:sz w:val="24"/>
        </w:rPr>
        <w:t>e travail d</w:t>
      </w:r>
      <w:r w:rsidR="00D02343" w:rsidRPr="00D02343">
        <w:rPr>
          <w:rFonts w:ascii="Arial" w:hAnsi="Arial" w:cs="Arial"/>
          <w:sz w:val="24"/>
        </w:rPr>
        <w:t>e</w:t>
      </w:r>
      <w:r w:rsidR="00B73A8F">
        <w:rPr>
          <w:rFonts w:ascii="Arial" w:hAnsi="Arial" w:cs="Arial"/>
          <w:sz w:val="24"/>
        </w:rPr>
        <w:t xml:space="preserve"> </w:t>
      </w:r>
      <w:r w:rsidR="00D02343" w:rsidRPr="00D02343">
        <w:rPr>
          <w:rFonts w:ascii="Arial" w:hAnsi="Arial" w:cs="Arial"/>
          <w:sz w:val="24"/>
        </w:rPr>
        <w:t xml:space="preserve">thèse se déroulera dans l’équipe-projet </w:t>
      </w:r>
      <w:proofErr w:type="spellStart"/>
      <w:r w:rsidR="00D02343" w:rsidRPr="00D02343">
        <w:rPr>
          <w:rFonts w:ascii="Arial" w:hAnsi="Arial" w:cs="Arial"/>
          <w:sz w:val="24"/>
        </w:rPr>
        <w:t>Calbinotox</w:t>
      </w:r>
      <w:proofErr w:type="spellEnd"/>
      <w:r w:rsidR="00D02343" w:rsidRPr="00D02343">
        <w:rPr>
          <w:rFonts w:ascii="Arial" w:hAnsi="Arial" w:cs="Arial"/>
          <w:sz w:val="24"/>
        </w:rPr>
        <w:t xml:space="preserve"> (laboratoire URAFPA)</w:t>
      </w:r>
      <w:r w:rsidR="009E7B18">
        <w:rPr>
          <w:rFonts w:ascii="Arial" w:hAnsi="Arial" w:cs="Arial"/>
          <w:sz w:val="24"/>
        </w:rPr>
        <w:t>. Une partie du travail sera effectué en collaboration avec l’équipe du Dr Nicolas Vitale (INCI, UPR CNRS 3212, Université de Strasbourg).</w:t>
      </w:r>
      <w:bookmarkStart w:id="0" w:name="_GoBack"/>
      <w:bookmarkEnd w:id="0"/>
    </w:p>
    <w:p w:rsidR="00D02343" w:rsidRPr="005967CD" w:rsidRDefault="00D02343" w:rsidP="00D02343">
      <w:pPr>
        <w:spacing w:before="480" w:after="120" w:line="360" w:lineRule="auto"/>
        <w:rPr>
          <w:rFonts w:ascii="Arial" w:eastAsia="Times New Roman" w:hAnsi="Arial" w:cs="Arial"/>
          <w:b/>
          <w:color w:val="333333"/>
          <w:sz w:val="28"/>
          <w:szCs w:val="21"/>
          <w:u w:val="single"/>
          <w:lang w:eastAsia="fr-FR"/>
        </w:rPr>
      </w:pPr>
      <w:r>
        <w:rPr>
          <w:rFonts w:ascii="Arial" w:eastAsia="Times New Roman" w:hAnsi="Arial" w:cs="Arial"/>
          <w:b/>
          <w:color w:val="333333"/>
          <w:sz w:val="28"/>
          <w:szCs w:val="21"/>
          <w:u w:val="single"/>
          <w:lang w:eastAsia="fr-FR"/>
        </w:rPr>
        <w:t xml:space="preserve">Informations et contact : </w:t>
      </w:r>
      <w:r w:rsidRPr="002209AE">
        <w:rPr>
          <w:rFonts w:ascii="Arial" w:eastAsia="Times New Roman" w:hAnsi="Arial" w:cs="Arial"/>
          <w:color w:val="333333"/>
          <w:sz w:val="24"/>
          <w:szCs w:val="21"/>
          <w:lang w:eastAsia="fr-FR"/>
        </w:rPr>
        <w:t>Pr Jean Luc Olivier (jean-luc.olivier@univ-lorraine.fr)</w:t>
      </w:r>
    </w:p>
    <w:p w:rsidR="00D02343" w:rsidRPr="002209AE" w:rsidRDefault="00B73A8F" w:rsidP="00B73A8F">
      <w:pPr>
        <w:spacing w:before="480" w:line="360" w:lineRule="auto"/>
        <w:jc w:val="center"/>
        <w:rPr>
          <w:rFonts w:ascii="Arial" w:hAnsi="Arial" w:cs="Arial"/>
          <w:b/>
          <w:sz w:val="24"/>
          <w:u w:val="single"/>
        </w:rPr>
      </w:pPr>
      <w:r w:rsidRPr="002209AE">
        <w:rPr>
          <w:rFonts w:ascii="Arial" w:hAnsi="Arial" w:cs="Arial"/>
          <w:b/>
          <w:sz w:val="24"/>
          <w:u w:val="single"/>
        </w:rPr>
        <w:t xml:space="preserve">Inscription nécessaire sur ADUM </w:t>
      </w:r>
      <w:r w:rsidR="002209AE" w:rsidRPr="002209AE">
        <w:rPr>
          <w:rFonts w:ascii="Arial" w:hAnsi="Arial" w:cs="Arial"/>
          <w:b/>
          <w:sz w:val="24"/>
          <w:u w:val="single"/>
        </w:rPr>
        <w:t>(</w:t>
      </w:r>
      <w:hyperlink r:id="rId7" w:history="1">
        <w:r w:rsidR="002209AE" w:rsidRPr="002209AE">
          <w:rPr>
            <w:rStyle w:val="Lienhypertexte"/>
            <w:rFonts w:ascii="Arial" w:hAnsi="Arial" w:cs="Arial"/>
            <w:b/>
            <w:sz w:val="24"/>
          </w:rPr>
          <w:t>http://rp2e.univ-lorraine.fr</w:t>
        </w:r>
      </w:hyperlink>
      <w:r w:rsidR="002209AE" w:rsidRPr="002209AE">
        <w:rPr>
          <w:rFonts w:ascii="Arial" w:hAnsi="Arial" w:cs="Arial"/>
          <w:b/>
          <w:sz w:val="24"/>
          <w:u w:val="single"/>
        </w:rPr>
        <w:t xml:space="preserve">) </w:t>
      </w:r>
      <w:r w:rsidRPr="002209AE">
        <w:rPr>
          <w:rFonts w:ascii="Arial" w:hAnsi="Arial" w:cs="Arial"/>
          <w:b/>
          <w:sz w:val="24"/>
          <w:u w:val="single"/>
        </w:rPr>
        <w:t>avant le 31 mai</w:t>
      </w:r>
    </w:p>
    <w:p w:rsidR="005967CD" w:rsidRPr="00DB4E65" w:rsidRDefault="005967CD" w:rsidP="00DB4E65">
      <w:pPr>
        <w:spacing w:line="360" w:lineRule="auto"/>
        <w:rPr>
          <w:rFonts w:ascii="Arial" w:hAnsi="Arial" w:cs="Arial"/>
          <w:sz w:val="28"/>
        </w:rPr>
      </w:pPr>
    </w:p>
    <w:sectPr w:rsidR="005967CD" w:rsidRPr="00DB4E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81" w:rsidRDefault="00434F81" w:rsidP="00434F81">
      <w:pPr>
        <w:spacing w:before="0"/>
      </w:pPr>
      <w:r>
        <w:separator/>
      </w:r>
    </w:p>
  </w:endnote>
  <w:endnote w:type="continuationSeparator" w:id="0">
    <w:p w:rsidR="00434F81" w:rsidRDefault="00434F81" w:rsidP="00434F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89036"/>
      <w:docPartObj>
        <w:docPartGallery w:val="Page Numbers (Bottom of Page)"/>
        <w:docPartUnique/>
      </w:docPartObj>
    </w:sdtPr>
    <w:sdtContent>
      <w:sdt>
        <w:sdtPr>
          <w:id w:val="-1669238322"/>
          <w:docPartObj>
            <w:docPartGallery w:val="Page Numbers (Top of Page)"/>
            <w:docPartUnique/>
          </w:docPartObj>
        </w:sdtPr>
        <w:sdtContent>
          <w:p w:rsidR="00434F81" w:rsidRDefault="00434F8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1D4E2F">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D4E2F">
              <w:rPr>
                <w:b/>
                <w:bCs/>
                <w:noProof/>
              </w:rPr>
              <w:t>2</w:t>
            </w:r>
            <w:r>
              <w:rPr>
                <w:b/>
                <w:bCs/>
                <w:sz w:val="24"/>
                <w:szCs w:val="24"/>
              </w:rPr>
              <w:fldChar w:fldCharType="end"/>
            </w:r>
          </w:p>
        </w:sdtContent>
      </w:sdt>
    </w:sdtContent>
  </w:sdt>
  <w:p w:rsidR="00434F81" w:rsidRDefault="00434F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81" w:rsidRDefault="00434F81" w:rsidP="00434F81">
      <w:pPr>
        <w:spacing w:before="0"/>
      </w:pPr>
      <w:r>
        <w:separator/>
      </w:r>
    </w:p>
  </w:footnote>
  <w:footnote w:type="continuationSeparator" w:id="0">
    <w:p w:rsidR="00434F81" w:rsidRDefault="00434F81" w:rsidP="00434F8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CD"/>
    <w:rsid w:val="001D4E2F"/>
    <w:rsid w:val="002209AE"/>
    <w:rsid w:val="00235842"/>
    <w:rsid w:val="002D604C"/>
    <w:rsid w:val="0031711A"/>
    <w:rsid w:val="00352609"/>
    <w:rsid w:val="00434F81"/>
    <w:rsid w:val="00571E44"/>
    <w:rsid w:val="005967CD"/>
    <w:rsid w:val="0065084F"/>
    <w:rsid w:val="00717F1B"/>
    <w:rsid w:val="007F72CB"/>
    <w:rsid w:val="00904D07"/>
    <w:rsid w:val="009E3ECF"/>
    <w:rsid w:val="009E7B18"/>
    <w:rsid w:val="00A63D00"/>
    <w:rsid w:val="00A73DAB"/>
    <w:rsid w:val="00B73A8F"/>
    <w:rsid w:val="00C276BF"/>
    <w:rsid w:val="00D02343"/>
    <w:rsid w:val="00D27A5E"/>
    <w:rsid w:val="00DB4E65"/>
    <w:rsid w:val="00E16E5A"/>
    <w:rsid w:val="00FF3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65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5084F"/>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434F81"/>
    <w:pPr>
      <w:tabs>
        <w:tab w:val="center" w:pos="4536"/>
        <w:tab w:val="right" w:pos="9072"/>
      </w:tabs>
      <w:spacing w:before="0"/>
    </w:pPr>
  </w:style>
  <w:style w:type="character" w:customStyle="1" w:styleId="En-tteCar">
    <w:name w:val="En-tête Car"/>
    <w:basedOn w:val="Policepardfaut"/>
    <w:link w:val="En-tte"/>
    <w:uiPriority w:val="99"/>
    <w:rsid w:val="00434F81"/>
  </w:style>
  <w:style w:type="paragraph" w:styleId="Pieddepage">
    <w:name w:val="footer"/>
    <w:basedOn w:val="Normal"/>
    <w:link w:val="PieddepageCar"/>
    <w:uiPriority w:val="99"/>
    <w:unhideWhenUsed/>
    <w:rsid w:val="00434F81"/>
    <w:pPr>
      <w:tabs>
        <w:tab w:val="center" w:pos="4536"/>
        <w:tab w:val="right" w:pos="9072"/>
      </w:tabs>
      <w:spacing w:before="0"/>
    </w:pPr>
  </w:style>
  <w:style w:type="character" w:customStyle="1" w:styleId="PieddepageCar">
    <w:name w:val="Pied de page Car"/>
    <w:basedOn w:val="Policepardfaut"/>
    <w:link w:val="Pieddepage"/>
    <w:uiPriority w:val="99"/>
    <w:rsid w:val="00434F81"/>
  </w:style>
  <w:style w:type="character" w:styleId="Lienhypertexte">
    <w:name w:val="Hyperlink"/>
    <w:basedOn w:val="Policepardfaut"/>
    <w:uiPriority w:val="99"/>
    <w:unhideWhenUsed/>
    <w:rsid w:val="002209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65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5084F"/>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434F81"/>
    <w:pPr>
      <w:tabs>
        <w:tab w:val="center" w:pos="4536"/>
        <w:tab w:val="right" w:pos="9072"/>
      </w:tabs>
      <w:spacing w:before="0"/>
    </w:pPr>
  </w:style>
  <w:style w:type="character" w:customStyle="1" w:styleId="En-tteCar">
    <w:name w:val="En-tête Car"/>
    <w:basedOn w:val="Policepardfaut"/>
    <w:link w:val="En-tte"/>
    <w:uiPriority w:val="99"/>
    <w:rsid w:val="00434F81"/>
  </w:style>
  <w:style w:type="paragraph" w:styleId="Pieddepage">
    <w:name w:val="footer"/>
    <w:basedOn w:val="Normal"/>
    <w:link w:val="PieddepageCar"/>
    <w:uiPriority w:val="99"/>
    <w:unhideWhenUsed/>
    <w:rsid w:val="00434F81"/>
    <w:pPr>
      <w:tabs>
        <w:tab w:val="center" w:pos="4536"/>
        <w:tab w:val="right" w:pos="9072"/>
      </w:tabs>
      <w:spacing w:before="0"/>
    </w:pPr>
  </w:style>
  <w:style w:type="character" w:customStyle="1" w:styleId="PieddepageCar">
    <w:name w:val="Pied de page Car"/>
    <w:basedOn w:val="Policepardfaut"/>
    <w:link w:val="Pieddepage"/>
    <w:uiPriority w:val="99"/>
    <w:rsid w:val="00434F81"/>
  </w:style>
  <w:style w:type="character" w:styleId="Lienhypertexte">
    <w:name w:val="Hyperlink"/>
    <w:basedOn w:val="Policepardfaut"/>
    <w:uiPriority w:val="99"/>
    <w:unhideWhenUsed/>
    <w:rsid w:val="00220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19522">
      <w:bodyDiv w:val="1"/>
      <w:marLeft w:val="0"/>
      <w:marRight w:val="0"/>
      <w:marTop w:val="0"/>
      <w:marBottom w:val="0"/>
      <w:divBdr>
        <w:top w:val="none" w:sz="0" w:space="0" w:color="auto"/>
        <w:left w:val="none" w:sz="0" w:space="0" w:color="auto"/>
        <w:bottom w:val="none" w:sz="0" w:space="0" w:color="auto"/>
        <w:right w:val="none" w:sz="0" w:space="0" w:color="auto"/>
      </w:divBdr>
    </w:div>
    <w:div w:id="2035761042">
      <w:bodyDiv w:val="1"/>
      <w:marLeft w:val="0"/>
      <w:marRight w:val="0"/>
      <w:marTop w:val="0"/>
      <w:marBottom w:val="0"/>
      <w:divBdr>
        <w:top w:val="none" w:sz="0" w:space="0" w:color="auto"/>
        <w:left w:val="none" w:sz="0" w:space="0" w:color="auto"/>
        <w:bottom w:val="none" w:sz="0" w:space="0" w:color="auto"/>
        <w:right w:val="none" w:sz="0" w:space="0" w:color="auto"/>
      </w:divBdr>
      <w:divsChild>
        <w:div w:id="968168069">
          <w:marLeft w:val="0"/>
          <w:marRight w:val="0"/>
          <w:marTop w:val="0"/>
          <w:marBottom w:val="0"/>
          <w:divBdr>
            <w:top w:val="none" w:sz="0" w:space="0" w:color="auto"/>
            <w:left w:val="none" w:sz="0" w:space="0" w:color="auto"/>
            <w:bottom w:val="none" w:sz="0" w:space="0" w:color="auto"/>
            <w:right w:val="none" w:sz="0" w:space="0" w:color="auto"/>
          </w:divBdr>
          <w:divsChild>
            <w:div w:id="366950776">
              <w:marLeft w:val="-300"/>
              <w:marRight w:val="0"/>
              <w:marTop w:val="0"/>
              <w:marBottom w:val="0"/>
              <w:divBdr>
                <w:top w:val="none" w:sz="0" w:space="0" w:color="auto"/>
                <w:left w:val="none" w:sz="0" w:space="0" w:color="auto"/>
                <w:bottom w:val="none" w:sz="0" w:space="0" w:color="auto"/>
                <w:right w:val="none" w:sz="0" w:space="0" w:color="auto"/>
              </w:divBdr>
              <w:divsChild>
                <w:div w:id="219824443">
                  <w:marLeft w:val="0"/>
                  <w:marRight w:val="0"/>
                  <w:marTop w:val="0"/>
                  <w:marBottom w:val="0"/>
                  <w:divBdr>
                    <w:top w:val="none" w:sz="0" w:space="0" w:color="auto"/>
                    <w:left w:val="none" w:sz="0" w:space="0" w:color="auto"/>
                    <w:bottom w:val="none" w:sz="0" w:space="0" w:color="auto"/>
                    <w:right w:val="none" w:sz="0" w:space="0" w:color="auto"/>
                  </w:divBdr>
                  <w:divsChild>
                    <w:div w:id="1539079640">
                      <w:marLeft w:val="0"/>
                      <w:marRight w:val="0"/>
                      <w:marTop w:val="0"/>
                      <w:marBottom w:val="0"/>
                      <w:divBdr>
                        <w:top w:val="none" w:sz="0" w:space="0" w:color="auto"/>
                        <w:left w:val="none" w:sz="0" w:space="0" w:color="auto"/>
                        <w:bottom w:val="none" w:sz="0" w:space="0" w:color="auto"/>
                        <w:right w:val="none" w:sz="0" w:space="0" w:color="auto"/>
                      </w:divBdr>
                      <w:divsChild>
                        <w:div w:id="564604136">
                          <w:marLeft w:val="0"/>
                          <w:marRight w:val="0"/>
                          <w:marTop w:val="0"/>
                          <w:marBottom w:val="0"/>
                          <w:divBdr>
                            <w:top w:val="none" w:sz="0" w:space="0" w:color="auto"/>
                            <w:left w:val="none" w:sz="0" w:space="0" w:color="auto"/>
                            <w:bottom w:val="none" w:sz="0" w:space="0" w:color="auto"/>
                            <w:right w:val="none" w:sz="0" w:space="0" w:color="auto"/>
                          </w:divBdr>
                        </w:div>
                      </w:divsChild>
                    </w:div>
                    <w:div w:id="1995992217">
                      <w:marLeft w:val="0"/>
                      <w:marRight w:val="0"/>
                      <w:marTop w:val="0"/>
                      <w:marBottom w:val="0"/>
                      <w:divBdr>
                        <w:top w:val="none" w:sz="0" w:space="0" w:color="auto"/>
                        <w:left w:val="none" w:sz="0" w:space="0" w:color="auto"/>
                        <w:bottom w:val="none" w:sz="0" w:space="0" w:color="auto"/>
                        <w:right w:val="none" w:sz="0" w:space="0" w:color="auto"/>
                      </w:divBdr>
                      <w:divsChild>
                        <w:div w:id="106046623">
                          <w:marLeft w:val="0"/>
                          <w:marRight w:val="0"/>
                          <w:marTop w:val="0"/>
                          <w:marBottom w:val="0"/>
                          <w:divBdr>
                            <w:top w:val="none" w:sz="0" w:space="0" w:color="auto"/>
                            <w:left w:val="none" w:sz="0" w:space="0" w:color="auto"/>
                            <w:bottom w:val="none" w:sz="0" w:space="0" w:color="auto"/>
                            <w:right w:val="none" w:sz="0" w:space="0" w:color="auto"/>
                          </w:divBdr>
                        </w:div>
                      </w:divsChild>
                    </w:div>
                    <w:div w:id="1570340031">
                      <w:marLeft w:val="0"/>
                      <w:marRight w:val="0"/>
                      <w:marTop w:val="0"/>
                      <w:marBottom w:val="0"/>
                      <w:divBdr>
                        <w:top w:val="none" w:sz="0" w:space="0" w:color="auto"/>
                        <w:left w:val="none" w:sz="0" w:space="0" w:color="auto"/>
                        <w:bottom w:val="none" w:sz="0" w:space="0" w:color="auto"/>
                        <w:right w:val="none" w:sz="0" w:space="0" w:color="auto"/>
                      </w:divBdr>
                    </w:div>
                    <w:div w:id="765922694">
                      <w:marLeft w:val="0"/>
                      <w:marRight w:val="0"/>
                      <w:marTop w:val="0"/>
                      <w:marBottom w:val="0"/>
                      <w:divBdr>
                        <w:top w:val="none" w:sz="0" w:space="0" w:color="auto"/>
                        <w:left w:val="none" w:sz="0" w:space="0" w:color="auto"/>
                        <w:bottom w:val="none" w:sz="0" w:space="0" w:color="auto"/>
                        <w:right w:val="none" w:sz="0" w:space="0" w:color="auto"/>
                      </w:divBdr>
                      <w:divsChild>
                        <w:div w:id="1559704227">
                          <w:marLeft w:val="0"/>
                          <w:marRight w:val="0"/>
                          <w:marTop w:val="0"/>
                          <w:marBottom w:val="0"/>
                          <w:divBdr>
                            <w:top w:val="none" w:sz="0" w:space="0" w:color="auto"/>
                            <w:left w:val="none" w:sz="0" w:space="0" w:color="auto"/>
                            <w:bottom w:val="none" w:sz="0" w:space="0" w:color="auto"/>
                            <w:right w:val="none" w:sz="0" w:space="0" w:color="auto"/>
                          </w:divBdr>
                        </w:div>
                      </w:divsChild>
                    </w:div>
                    <w:div w:id="1623413199">
                      <w:marLeft w:val="0"/>
                      <w:marRight w:val="0"/>
                      <w:marTop w:val="0"/>
                      <w:marBottom w:val="0"/>
                      <w:divBdr>
                        <w:top w:val="none" w:sz="0" w:space="0" w:color="auto"/>
                        <w:left w:val="none" w:sz="0" w:space="0" w:color="auto"/>
                        <w:bottom w:val="none" w:sz="0" w:space="0" w:color="auto"/>
                        <w:right w:val="none" w:sz="0" w:space="0" w:color="auto"/>
                      </w:divBdr>
                    </w:div>
                    <w:div w:id="1452745250">
                      <w:marLeft w:val="0"/>
                      <w:marRight w:val="0"/>
                      <w:marTop w:val="0"/>
                      <w:marBottom w:val="0"/>
                      <w:divBdr>
                        <w:top w:val="none" w:sz="0" w:space="0" w:color="auto"/>
                        <w:left w:val="none" w:sz="0" w:space="0" w:color="auto"/>
                        <w:bottom w:val="none" w:sz="0" w:space="0" w:color="auto"/>
                        <w:right w:val="none" w:sz="0" w:space="0" w:color="auto"/>
                      </w:divBdr>
                      <w:divsChild>
                        <w:div w:id="114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p2e.univ-lorrain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 OLIVIER</dc:creator>
  <cp:lastModifiedBy>Jean Luc OLIVIER</cp:lastModifiedBy>
  <cp:revision>4</cp:revision>
  <cp:lastPrinted>2017-05-07T19:40:00Z</cp:lastPrinted>
  <dcterms:created xsi:type="dcterms:W3CDTF">2017-05-07T19:37:00Z</dcterms:created>
  <dcterms:modified xsi:type="dcterms:W3CDTF">2017-05-08T09:58:00Z</dcterms:modified>
</cp:coreProperties>
</file>